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B1BCF8" w14:textId="04F2D932" w:rsidR="005A0526" w:rsidRPr="005118DB" w:rsidRDefault="00DF26BD" w:rsidP="00DF26BD">
      <w:pPr>
        <w:spacing w:after="0" w:line="240" w:lineRule="auto"/>
        <w:rPr>
          <w:rFonts w:ascii="Marcellus" w:hAnsi="Marcellus"/>
          <w:color w:val="385623" w:themeColor="accent6" w:themeShade="80"/>
          <w:sz w:val="36"/>
        </w:rPr>
      </w:pPr>
      <w:bookmarkStart w:id="0" w:name="_GoBack"/>
      <w:bookmarkEnd w:id="0"/>
      <w:r w:rsidRPr="005118DB">
        <w:rPr>
          <w:rFonts w:ascii="Marcellus" w:hAnsi="Marcellus"/>
          <w:noProof/>
          <w:color w:val="385623" w:themeColor="accent6" w:themeShade="80"/>
          <w:sz w:val="36"/>
          <w:lang w:eastAsia="en-GB"/>
        </w:rPr>
        <w:drawing>
          <wp:anchor distT="0" distB="0" distL="114300" distR="114300" simplePos="0" relativeHeight="251658240" behindDoc="1" locked="0" layoutInCell="1" allowOverlap="1" wp14:anchorId="7823344C" wp14:editId="799A44D0">
            <wp:simplePos x="0" y="0"/>
            <wp:positionH relativeFrom="margin">
              <wp:posOffset>13862685</wp:posOffset>
            </wp:positionH>
            <wp:positionV relativeFrom="margin">
              <wp:posOffset>-142875</wp:posOffset>
            </wp:positionV>
            <wp:extent cx="342900" cy="40259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rest-NoMott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02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18DB">
        <w:rPr>
          <w:rFonts w:ascii="Marcellus" w:hAnsi="Marcellus"/>
          <w:color w:val="385623" w:themeColor="accent6" w:themeShade="80"/>
          <w:sz w:val="36"/>
        </w:rPr>
        <w:t xml:space="preserve">RHHS Curriculum </w:t>
      </w:r>
      <w:r w:rsidR="00C24FBA">
        <w:rPr>
          <w:rFonts w:ascii="Marcellus" w:hAnsi="Marcellus"/>
          <w:color w:val="385623" w:themeColor="accent6" w:themeShade="80"/>
          <w:sz w:val="36"/>
        </w:rPr>
        <w:t xml:space="preserve">Knowledge </w:t>
      </w:r>
      <w:r w:rsidRPr="005118DB">
        <w:rPr>
          <w:rFonts w:ascii="Marcellus" w:hAnsi="Marcellus"/>
          <w:color w:val="385623" w:themeColor="accent6" w:themeShade="80"/>
          <w:sz w:val="36"/>
        </w:rPr>
        <w:t xml:space="preserve">Map – </w:t>
      </w:r>
      <w:proofErr w:type="gramStart"/>
      <w:r w:rsidR="00FF1747">
        <w:rPr>
          <w:rFonts w:ascii="Marcellus" w:hAnsi="Marcellus"/>
          <w:color w:val="385623" w:themeColor="accent6" w:themeShade="80"/>
          <w:sz w:val="36"/>
        </w:rPr>
        <w:t>History</w:t>
      </w:r>
      <w:r w:rsidR="00B261B9">
        <w:rPr>
          <w:rFonts w:ascii="Marcellus" w:hAnsi="Marcellus"/>
          <w:color w:val="385623" w:themeColor="accent6" w:themeShade="80"/>
          <w:sz w:val="36"/>
        </w:rPr>
        <w:t xml:space="preserve">  YEAR</w:t>
      </w:r>
      <w:proofErr w:type="gramEnd"/>
      <w:r w:rsidR="00B261B9">
        <w:rPr>
          <w:rFonts w:ascii="Marcellus" w:hAnsi="Marcellus"/>
          <w:color w:val="385623" w:themeColor="accent6" w:themeShade="80"/>
          <w:sz w:val="36"/>
        </w:rPr>
        <w:t xml:space="preserve"> 7</w:t>
      </w:r>
    </w:p>
    <w:p w14:paraId="25AB314A" w14:textId="77777777" w:rsidR="00A902D8" w:rsidRPr="00A902D8" w:rsidRDefault="00A902D8" w:rsidP="00DF26BD">
      <w:pPr>
        <w:spacing w:after="0" w:line="240" w:lineRule="auto"/>
        <w:rPr>
          <w:rFonts w:ascii="Marcellus" w:hAnsi="Marcellus"/>
          <w:sz w:val="16"/>
        </w:rPr>
      </w:pPr>
    </w:p>
    <w:p w14:paraId="338EAA64" w14:textId="77777777" w:rsidR="00DF26BD" w:rsidRDefault="00DF26BD" w:rsidP="00DF26BD">
      <w:pPr>
        <w:spacing w:after="0" w:line="240" w:lineRule="auto"/>
      </w:pPr>
    </w:p>
    <w:tbl>
      <w:tblPr>
        <w:tblStyle w:val="TableGrid"/>
        <w:tblW w:w="5000" w:type="pct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25"/>
        <w:gridCol w:w="2755"/>
        <w:gridCol w:w="12319"/>
        <w:gridCol w:w="6626"/>
      </w:tblGrid>
      <w:tr w:rsidR="00B21041" w:rsidRPr="00A902D8" w14:paraId="0C77DC38" w14:textId="77777777" w:rsidTr="00025C63">
        <w:trPr>
          <w:trHeight w:val="258"/>
        </w:trPr>
        <w:tc>
          <w:tcPr>
            <w:tcW w:w="140" w:type="pct"/>
            <w:tcBorders>
              <w:top w:val="single" w:sz="18" w:space="0" w:color="538135" w:themeColor="accent6" w:themeShade="BF"/>
              <w:left w:val="single" w:sz="18" w:space="0" w:color="538135" w:themeColor="accent6" w:themeShade="BF"/>
              <w:bottom w:val="single" w:sz="18" w:space="0" w:color="538135" w:themeColor="accent6" w:themeShade="BF"/>
              <w:right w:val="single" w:sz="18" w:space="0" w:color="538135" w:themeColor="accent6" w:themeShade="BF"/>
            </w:tcBorders>
            <w:shd w:val="clear" w:color="auto" w:fill="E2EFD9" w:themeFill="accent6" w:themeFillTint="33"/>
            <w:vAlign w:val="center"/>
          </w:tcPr>
          <w:p w14:paraId="032B9540" w14:textId="77777777" w:rsidR="00B21041" w:rsidRPr="00A902D8" w:rsidRDefault="00B21041" w:rsidP="00C24FBA">
            <w:pPr>
              <w:jc w:val="center"/>
              <w:rPr>
                <w:rFonts w:asciiTheme="majorHAnsi" w:hAnsiTheme="majorHAnsi" w:cstheme="majorHAnsi"/>
                <w:color w:val="385623" w:themeColor="accent6" w:themeShade="80"/>
                <w:sz w:val="32"/>
              </w:rPr>
            </w:pPr>
          </w:p>
        </w:tc>
        <w:tc>
          <w:tcPr>
            <w:tcW w:w="617" w:type="pct"/>
            <w:tcBorders>
              <w:top w:val="single" w:sz="18" w:space="0" w:color="538135" w:themeColor="accent6" w:themeShade="BF"/>
              <w:left w:val="single" w:sz="18" w:space="0" w:color="538135" w:themeColor="accent6" w:themeShade="BF"/>
              <w:bottom w:val="single" w:sz="18" w:space="0" w:color="538135" w:themeColor="accent6" w:themeShade="BF"/>
            </w:tcBorders>
            <w:shd w:val="clear" w:color="auto" w:fill="E2EFD9" w:themeFill="accent6" w:themeFillTint="33"/>
            <w:vAlign w:val="center"/>
          </w:tcPr>
          <w:p w14:paraId="3A096056" w14:textId="77777777" w:rsidR="00B21041" w:rsidRPr="009848B0" w:rsidRDefault="00B21041" w:rsidP="00B21041">
            <w:pPr>
              <w:rPr>
                <w:rFonts w:asciiTheme="majorHAnsi" w:hAnsiTheme="majorHAnsi" w:cstheme="majorHAnsi"/>
                <w:color w:val="385623" w:themeColor="accent6" w:themeShade="80"/>
              </w:rPr>
            </w:pPr>
            <w:r>
              <w:rPr>
                <w:rFonts w:asciiTheme="majorHAnsi" w:hAnsiTheme="majorHAnsi" w:cstheme="majorHAnsi"/>
                <w:color w:val="385623" w:themeColor="accent6" w:themeShade="80"/>
                <w:sz w:val="32"/>
              </w:rPr>
              <w:t>Topics</w:t>
            </w:r>
            <w:r>
              <w:rPr>
                <w:rFonts w:asciiTheme="majorHAnsi" w:hAnsiTheme="majorHAnsi" w:cstheme="majorHAnsi"/>
                <w:color w:val="385623" w:themeColor="accent6" w:themeShade="80"/>
                <w:sz w:val="32"/>
              </w:rPr>
              <w:br/>
            </w:r>
            <w:r>
              <w:rPr>
                <w:rFonts w:asciiTheme="majorHAnsi" w:hAnsiTheme="majorHAnsi" w:cstheme="majorHAnsi"/>
                <w:color w:val="385623" w:themeColor="accent6" w:themeShade="80"/>
              </w:rPr>
              <w:t xml:space="preserve">Themes and concepts that are covered in each </w:t>
            </w:r>
            <w:r w:rsidR="00D10736">
              <w:rPr>
                <w:rFonts w:asciiTheme="majorHAnsi" w:hAnsiTheme="majorHAnsi" w:cstheme="majorHAnsi"/>
                <w:color w:val="385623" w:themeColor="accent6" w:themeShade="80"/>
              </w:rPr>
              <w:t>unit</w:t>
            </w:r>
          </w:p>
        </w:tc>
        <w:tc>
          <w:tcPr>
            <w:tcW w:w="2759" w:type="pct"/>
            <w:tcBorders>
              <w:top w:val="single" w:sz="18" w:space="0" w:color="538135" w:themeColor="accent6" w:themeShade="BF"/>
              <w:bottom w:val="single" w:sz="18" w:space="0" w:color="538135" w:themeColor="accent6" w:themeShade="BF"/>
            </w:tcBorders>
            <w:shd w:val="clear" w:color="auto" w:fill="E2EFD9" w:themeFill="accent6" w:themeFillTint="33"/>
            <w:vAlign w:val="center"/>
          </w:tcPr>
          <w:p w14:paraId="14C1A3E8" w14:textId="77777777" w:rsidR="00B21041" w:rsidRDefault="00B21041" w:rsidP="006D6FDB">
            <w:pPr>
              <w:rPr>
                <w:rFonts w:asciiTheme="majorHAnsi" w:hAnsiTheme="majorHAnsi" w:cstheme="majorHAnsi"/>
                <w:color w:val="385623" w:themeColor="accent6" w:themeShade="80"/>
                <w:sz w:val="32"/>
              </w:rPr>
            </w:pPr>
            <w:r>
              <w:rPr>
                <w:rFonts w:asciiTheme="majorHAnsi" w:hAnsiTheme="majorHAnsi" w:cstheme="majorHAnsi"/>
                <w:color w:val="385623" w:themeColor="accent6" w:themeShade="80"/>
                <w:sz w:val="32"/>
              </w:rPr>
              <w:t>Knowledge</w:t>
            </w:r>
          </w:p>
          <w:p w14:paraId="63B9AB89" w14:textId="77777777" w:rsidR="00B21041" w:rsidRPr="009848B0" w:rsidRDefault="00B21041" w:rsidP="006D6FDB">
            <w:pPr>
              <w:rPr>
                <w:rFonts w:asciiTheme="majorHAnsi" w:hAnsiTheme="majorHAnsi" w:cstheme="majorHAnsi"/>
                <w:color w:val="385623" w:themeColor="accent6" w:themeShade="80"/>
              </w:rPr>
            </w:pPr>
            <w:r>
              <w:rPr>
                <w:rFonts w:asciiTheme="majorHAnsi" w:hAnsiTheme="majorHAnsi" w:cstheme="majorHAnsi"/>
                <w:color w:val="385623" w:themeColor="accent6" w:themeShade="80"/>
              </w:rPr>
              <w:t xml:space="preserve">Key learning that students MUST remember </w:t>
            </w:r>
            <w:r w:rsidRPr="00B21041">
              <w:rPr>
                <w:rFonts w:asciiTheme="majorHAnsi" w:hAnsiTheme="majorHAnsi" w:cstheme="majorHAnsi"/>
                <w:color w:val="385623" w:themeColor="accent6" w:themeShade="80"/>
                <w:sz w:val="20"/>
              </w:rPr>
              <w:t>(Factual and conceptual knowledge</w:t>
            </w:r>
            <w:r w:rsidR="00025C63">
              <w:rPr>
                <w:rFonts w:asciiTheme="majorHAnsi" w:hAnsiTheme="majorHAnsi" w:cstheme="majorHAnsi"/>
                <w:color w:val="385623" w:themeColor="accent6" w:themeShade="80"/>
                <w:sz w:val="20"/>
              </w:rPr>
              <w:t>, links to prior learning?</w:t>
            </w:r>
            <w:r w:rsidRPr="00B21041">
              <w:rPr>
                <w:rFonts w:asciiTheme="majorHAnsi" w:hAnsiTheme="majorHAnsi" w:cstheme="majorHAnsi"/>
                <w:color w:val="385623" w:themeColor="accent6" w:themeShade="80"/>
                <w:sz w:val="20"/>
              </w:rPr>
              <w:t>)</w:t>
            </w:r>
          </w:p>
        </w:tc>
        <w:tc>
          <w:tcPr>
            <w:tcW w:w="1484" w:type="pct"/>
            <w:tcBorders>
              <w:top w:val="single" w:sz="18" w:space="0" w:color="538135" w:themeColor="accent6" w:themeShade="BF"/>
              <w:bottom w:val="single" w:sz="18" w:space="0" w:color="538135" w:themeColor="accent6" w:themeShade="BF"/>
              <w:right w:val="single" w:sz="18" w:space="0" w:color="538135" w:themeColor="accent6" w:themeShade="BF"/>
            </w:tcBorders>
            <w:shd w:val="clear" w:color="auto" w:fill="E2EFD9" w:themeFill="accent6" w:themeFillTint="33"/>
            <w:vAlign w:val="center"/>
          </w:tcPr>
          <w:p w14:paraId="64F67FB5" w14:textId="77777777" w:rsidR="00B21041" w:rsidRDefault="00B21041" w:rsidP="006D6FDB">
            <w:pPr>
              <w:rPr>
                <w:rFonts w:asciiTheme="majorHAnsi" w:hAnsiTheme="majorHAnsi" w:cstheme="majorHAnsi"/>
                <w:color w:val="385623" w:themeColor="accent6" w:themeShade="80"/>
              </w:rPr>
            </w:pPr>
            <w:r>
              <w:rPr>
                <w:rFonts w:asciiTheme="majorHAnsi" w:hAnsiTheme="majorHAnsi" w:cstheme="majorHAnsi"/>
                <w:color w:val="385623" w:themeColor="accent6" w:themeShade="80"/>
                <w:sz w:val="32"/>
              </w:rPr>
              <w:t>Cognitive Skills</w:t>
            </w:r>
            <w:r>
              <w:rPr>
                <w:rFonts w:asciiTheme="majorHAnsi" w:hAnsiTheme="majorHAnsi" w:cstheme="majorHAnsi"/>
                <w:color w:val="385623" w:themeColor="accent6" w:themeShade="80"/>
              </w:rPr>
              <w:t xml:space="preserve"> </w:t>
            </w:r>
          </w:p>
          <w:p w14:paraId="5F8E33E5" w14:textId="77777777" w:rsidR="00B21041" w:rsidRDefault="00B21041" w:rsidP="006D6FDB">
            <w:pPr>
              <w:rPr>
                <w:rFonts w:asciiTheme="majorHAnsi" w:hAnsiTheme="majorHAnsi" w:cstheme="majorHAnsi"/>
                <w:color w:val="385623" w:themeColor="accent6" w:themeShade="80"/>
              </w:rPr>
            </w:pPr>
            <w:r>
              <w:rPr>
                <w:rFonts w:asciiTheme="majorHAnsi" w:hAnsiTheme="majorHAnsi" w:cstheme="majorHAnsi"/>
                <w:color w:val="385623" w:themeColor="accent6" w:themeShade="80"/>
              </w:rPr>
              <w:t>Cognitive processing of key knowledge</w:t>
            </w:r>
          </w:p>
          <w:p w14:paraId="6D69BCAB" w14:textId="77777777" w:rsidR="00B21041" w:rsidRPr="00B21041" w:rsidRDefault="00B21041" w:rsidP="006D6FDB">
            <w:pPr>
              <w:rPr>
                <w:rFonts w:asciiTheme="majorHAnsi" w:hAnsiTheme="majorHAnsi" w:cstheme="majorHAnsi"/>
                <w:color w:val="385623" w:themeColor="accent6" w:themeShade="80"/>
                <w:sz w:val="20"/>
                <w:szCs w:val="20"/>
              </w:rPr>
            </w:pPr>
            <w:r w:rsidRPr="00B21041">
              <w:rPr>
                <w:rFonts w:asciiTheme="majorHAnsi" w:hAnsiTheme="majorHAnsi" w:cstheme="majorHAnsi"/>
                <w:color w:val="385623" w:themeColor="accent6" w:themeShade="80"/>
                <w:sz w:val="18"/>
                <w:szCs w:val="20"/>
              </w:rPr>
              <w:t>(e.g. Recalling, Understanding, Applying, Comparing, Analysing, Evaluating, Creating)</w:t>
            </w:r>
          </w:p>
        </w:tc>
      </w:tr>
      <w:tr w:rsidR="00C24FBA" w14:paraId="430A8C21" w14:textId="77777777" w:rsidTr="0091374C">
        <w:trPr>
          <w:trHeight w:val="2726"/>
        </w:trPr>
        <w:tc>
          <w:tcPr>
            <w:tcW w:w="140" w:type="pct"/>
            <w:vMerge w:val="restart"/>
            <w:tcBorders>
              <w:top w:val="single" w:sz="18" w:space="0" w:color="538135" w:themeColor="accent6" w:themeShade="BF"/>
              <w:left w:val="single" w:sz="18" w:space="0" w:color="538135" w:themeColor="accent6" w:themeShade="BF"/>
              <w:bottom w:val="single" w:sz="18" w:space="0" w:color="538135" w:themeColor="accent6" w:themeShade="BF"/>
              <w:right w:val="single" w:sz="18" w:space="0" w:color="538135" w:themeColor="accent6" w:themeShade="BF"/>
            </w:tcBorders>
            <w:shd w:val="clear" w:color="auto" w:fill="E2EFD9" w:themeFill="accent6" w:themeFillTint="33"/>
            <w:textDirection w:val="btLr"/>
            <w:vAlign w:val="center"/>
          </w:tcPr>
          <w:p w14:paraId="6D47F9A0" w14:textId="77777777" w:rsidR="00C24FBA" w:rsidRPr="00C24FBA" w:rsidRDefault="00812696" w:rsidP="002906E7">
            <w:pPr>
              <w:ind w:left="113" w:right="113"/>
              <w:jc w:val="center"/>
              <w:rPr>
                <w:rFonts w:asciiTheme="majorHAnsi" w:hAnsiTheme="majorHAnsi" w:cstheme="majorHAnsi"/>
                <w:color w:val="385623" w:themeColor="accent6" w:themeShade="80"/>
                <w:sz w:val="32"/>
              </w:rPr>
            </w:pPr>
            <w:r>
              <w:rPr>
                <w:rFonts w:asciiTheme="majorHAnsi" w:hAnsiTheme="majorHAnsi" w:cstheme="majorHAnsi"/>
                <w:color w:val="385623" w:themeColor="accent6" w:themeShade="80"/>
                <w:sz w:val="32"/>
              </w:rPr>
              <w:t xml:space="preserve">Year </w:t>
            </w:r>
            <w:r w:rsidR="002906E7">
              <w:rPr>
                <w:rFonts w:asciiTheme="majorHAnsi" w:hAnsiTheme="majorHAnsi" w:cstheme="majorHAnsi"/>
                <w:color w:val="385623" w:themeColor="accent6" w:themeShade="80"/>
                <w:sz w:val="32"/>
              </w:rPr>
              <w:t>7</w:t>
            </w:r>
          </w:p>
        </w:tc>
        <w:tc>
          <w:tcPr>
            <w:tcW w:w="617" w:type="pct"/>
            <w:tcBorders>
              <w:top w:val="single" w:sz="18" w:space="0" w:color="538135" w:themeColor="accent6" w:themeShade="BF"/>
              <w:left w:val="single" w:sz="18" w:space="0" w:color="538135" w:themeColor="accent6" w:themeShade="BF"/>
            </w:tcBorders>
            <w:vAlign w:val="center"/>
          </w:tcPr>
          <w:p w14:paraId="7D40728C" w14:textId="77777777" w:rsidR="00FF1747" w:rsidRDefault="002906E7" w:rsidP="002906E7">
            <w:pPr>
              <w:rPr>
                <w:b/>
              </w:rPr>
            </w:pPr>
            <w:r>
              <w:rPr>
                <w:b/>
              </w:rPr>
              <w:t>What is History?</w:t>
            </w:r>
            <w:r w:rsidR="0028464A" w:rsidRPr="00812696">
              <w:rPr>
                <w:b/>
              </w:rPr>
              <w:t xml:space="preserve"> </w:t>
            </w:r>
          </w:p>
          <w:p w14:paraId="2C7755C7" w14:textId="77777777" w:rsidR="00E33C21" w:rsidRPr="00E33C21" w:rsidRDefault="00E33C21" w:rsidP="00E33C21">
            <w:pPr>
              <w:rPr>
                <w:rFonts w:cs="Arial"/>
              </w:rPr>
            </w:pPr>
            <w:r w:rsidRPr="00E33C21">
              <w:rPr>
                <w:rFonts w:cs="Arial"/>
                <w:b/>
              </w:rPr>
              <w:t xml:space="preserve">Intent: </w:t>
            </w:r>
            <w:r w:rsidRPr="00E33C21">
              <w:rPr>
                <w:rFonts w:cs="Arial"/>
                <w:i/>
              </w:rPr>
              <w:t>To establish an understanding of the nature of History as a discipline and introduce pupils to the work of historians and the second order concepts.</w:t>
            </w:r>
          </w:p>
          <w:p w14:paraId="792282F0" w14:textId="77777777" w:rsidR="00E33C21" w:rsidRPr="00812696" w:rsidRDefault="00E33C21" w:rsidP="002906E7">
            <w:pPr>
              <w:rPr>
                <w:b/>
              </w:rPr>
            </w:pPr>
          </w:p>
        </w:tc>
        <w:tc>
          <w:tcPr>
            <w:tcW w:w="2759" w:type="pct"/>
            <w:tcBorders>
              <w:top w:val="single" w:sz="18" w:space="0" w:color="538135" w:themeColor="accent6" w:themeShade="BF"/>
            </w:tcBorders>
            <w:vAlign w:val="center"/>
          </w:tcPr>
          <w:p w14:paraId="3C06349D" w14:textId="77777777" w:rsidR="00FF1747" w:rsidRPr="000D1BBA" w:rsidRDefault="0028464A" w:rsidP="0028464A">
            <w:pPr>
              <w:rPr>
                <w:b/>
                <w:u w:val="single"/>
              </w:rPr>
            </w:pPr>
            <w:r w:rsidRPr="000D1BBA">
              <w:rPr>
                <w:b/>
                <w:u w:val="single"/>
              </w:rPr>
              <w:t>Links to prior learning</w:t>
            </w:r>
          </w:p>
          <w:p w14:paraId="551D3596" w14:textId="77777777" w:rsidR="0028464A" w:rsidRDefault="002906E7" w:rsidP="0091374C">
            <w:pPr>
              <w:pStyle w:val="ListParagraph"/>
              <w:numPr>
                <w:ilvl w:val="0"/>
                <w:numId w:val="1"/>
              </w:numPr>
            </w:pPr>
            <w:r>
              <w:t xml:space="preserve">Experiences of History as a subject from Primary School – using sources, who historians are and what they do   </w:t>
            </w:r>
          </w:p>
          <w:p w14:paraId="5C9DB16E" w14:textId="77777777" w:rsidR="003571B9" w:rsidRPr="0028464A" w:rsidRDefault="002906E7" w:rsidP="0091374C">
            <w:pPr>
              <w:pStyle w:val="ListParagraph"/>
              <w:numPr>
                <w:ilvl w:val="0"/>
                <w:numId w:val="1"/>
              </w:numPr>
            </w:pPr>
            <w:r>
              <w:t xml:space="preserve">Romans and life in a Roman town – may have been covered at KS2 </w:t>
            </w:r>
          </w:p>
          <w:p w14:paraId="28AC9F0E" w14:textId="77777777" w:rsidR="0028464A" w:rsidRDefault="0028464A" w:rsidP="0028464A">
            <w:pPr>
              <w:rPr>
                <w:b/>
              </w:rPr>
            </w:pPr>
          </w:p>
          <w:p w14:paraId="015EAA9D" w14:textId="77777777" w:rsidR="00812696" w:rsidRPr="000D1BBA" w:rsidRDefault="0028464A" w:rsidP="00812696">
            <w:pPr>
              <w:rPr>
                <w:b/>
                <w:u w:val="single"/>
              </w:rPr>
            </w:pPr>
            <w:r w:rsidRPr="000D1BBA">
              <w:rPr>
                <w:b/>
                <w:u w:val="single"/>
              </w:rPr>
              <w:t>Factual and conceptual knowledge</w:t>
            </w:r>
          </w:p>
          <w:p w14:paraId="27C40A4D" w14:textId="77777777" w:rsidR="0091374C" w:rsidRPr="0091374C" w:rsidRDefault="0091374C" w:rsidP="0091374C">
            <w:pPr>
              <w:numPr>
                <w:ilvl w:val="0"/>
                <w:numId w:val="1"/>
              </w:numPr>
              <w:rPr>
                <w:rFonts w:cs="Arial"/>
              </w:rPr>
            </w:pPr>
            <w:r w:rsidRPr="0091374C">
              <w:rPr>
                <w:rFonts w:cs="Arial"/>
              </w:rPr>
              <w:t>History as a discipline and the second order concepts.  Uses and abuses of history.</w:t>
            </w:r>
          </w:p>
          <w:p w14:paraId="304050CA" w14:textId="39ADD350" w:rsidR="003571B9" w:rsidRPr="00C907BE" w:rsidRDefault="0091374C" w:rsidP="0091374C">
            <w:pPr>
              <w:numPr>
                <w:ilvl w:val="0"/>
                <w:numId w:val="1"/>
              </w:numPr>
              <w:rPr>
                <w:color w:val="FF0000"/>
              </w:rPr>
            </w:pPr>
            <w:r w:rsidRPr="00C907BE">
              <w:rPr>
                <w:rFonts w:cs="Arial"/>
                <w:color w:val="FF0000"/>
              </w:rPr>
              <w:t>The work of historians – case study: Mary Beard</w:t>
            </w:r>
            <w:r w:rsidR="00C907BE">
              <w:rPr>
                <w:rFonts w:cs="Arial"/>
                <w:color w:val="FF0000"/>
              </w:rPr>
              <w:t>. What do historians do?</w:t>
            </w:r>
          </w:p>
          <w:p w14:paraId="6CBD7CD4" w14:textId="77777777" w:rsidR="00E475E5" w:rsidRDefault="00E475E5" w:rsidP="00E475E5">
            <w:pPr>
              <w:rPr>
                <w:rFonts w:cs="Arial"/>
              </w:rPr>
            </w:pPr>
          </w:p>
          <w:p w14:paraId="26CBE778" w14:textId="02BEF3BE" w:rsidR="00E475E5" w:rsidRPr="00812696" w:rsidRDefault="00E475E5" w:rsidP="00E475E5">
            <w:r>
              <w:t>Assessment- baseline knowledge test</w:t>
            </w:r>
          </w:p>
        </w:tc>
        <w:tc>
          <w:tcPr>
            <w:tcW w:w="1484" w:type="pct"/>
            <w:tcBorders>
              <w:top w:val="single" w:sz="18" w:space="0" w:color="538135" w:themeColor="accent6" w:themeShade="BF"/>
              <w:right w:val="single" w:sz="18" w:space="0" w:color="538135" w:themeColor="accent6" w:themeShade="BF"/>
            </w:tcBorders>
            <w:vAlign w:val="center"/>
          </w:tcPr>
          <w:p w14:paraId="777BAE1C" w14:textId="77777777" w:rsidR="00AF5F16" w:rsidRDefault="00AF5F16" w:rsidP="0091374C">
            <w:pPr>
              <w:pStyle w:val="ListParagraph"/>
              <w:numPr>
                <w:ilvl w:val="0"/>
                <w:numId w:val="1"/>
              </w:numPr>
            </w:pPr>
            <w:r>
              <w:t>Disciplinary concepts and their application:</w:t>
            </w:r>
          </w:p>
          <w:p w14:paraId="5ED3639D" w14:textId="77777777" w:rsidR="0091374C" w:rsidRDefault="0091374C" w:rsidP="0091374C">
            <w:pPr>
              <w:pStyle w:val="ListParagraph"/>
              <w:numPr>
                <w:ilvl w:val="0"/>
                <w:numId w:val="1"/>
              </w:numPr>
            </w:pPr>
            <w:r>
              <w:t>Evidence and interpretations – understanding and applying</w:t>
            </w:r>
          </w:p>
          <w:p w14:paraId="6EA174CB" w14:textId="77777777" w:rsidR="0091374C" w:rsidRPr="0054751F" w:rsidRDefault="0091374C" w:rsidP="0091374C">
            <w:pPr>
              <w:pStyle w:val="ListParagraph"/>
              <w:numPr>
                <w:ilvl w:val="0"/>
                <w:numId w:val="1"/>
              </w:numPr>
            </w:pPr>
            <w:r>
              <w:t xml:space="preserve">Baseline test </w:t>
            </w:r>
            <w:proofErr w:type="gramStart"/>
            <w:r>
              <w:t>assesses:</w:t>
            </w:r>
            <w:proofErr w:type="gramEnd"/>
            <w:r>
              <w:t xml:space="preserve"> knowledge – chronology, causation, evidence, significance, change and continuity, similarity and difference, interpretations </w:t>
            </w:r>
          </w:p>
        </w:tc>
      </w:tr>
      <w:tr w:rsidR="0091374C" w14:paraId="689DC32B" w14:textId="77777777" w:rsidTr="007203B2">
        <w:trPr>
          <w:trHeight w:val="3846"/>
        </w:trPr>
        <w:tc>
          <w:tcPr>
            <w:tcW w:w="140" w:type="pct"/>
            <w:vMerge/>
            <w:tcBorders>
              <w:top w:val="single" w:sz="18" w:space="0" w:color="538135" w:themeColor="accent6" w:themeShade="BF"/>
              <w:left w:val="single" w:sz="18" w:space="0" w:color="538135" w:themeColor="accent6" w:themeShade="BF"/>
              <w:bottom w:val="single" w:sz="18" w:space="0" w:color="538135" w:themeColor="accent6" w:themeShade="BF"/>
              <w:right w:val="single" w:sz="18" w:space="0" w:color="538135" w:themeColor="accent6" w:themeShade="BF"/>
            </w:tcBorders>
            <w:shd w:val="clear" w:color="auto" w:fill="E2EFD9" w:themeFill="accent6" w:themeFillTint="33"/>
            <w:textDirection w:val="btLr"/>
            <w:vAlign w:val="center"/>
          </w:tcPr>
          <w:p w14:paraId="06AE958C" w14:textId="77777777" w:rsidR="0091374C" w:rsidRDefault="0091374C" w:rsidP="002906E7">
            <w:pPr>
              <w:ind w:left="113" w:right="113"/>
              <w:jc w:val="center"/>
              <w:rPr>
                <w:rFonts w:asciiTheme="majorHAnsi" w:hAnsiTheme="majorHAnsi" w:cstheme="majorHAnsi"/>
                <w:color w:val="385623" w:themeColor="accent6" w:themeShade="80"/>
                <w:sz w:val="32"/>
              </w:rPr>
            </w:pPr>
          </w:p>
        </w:tc>
        <w:tc>
          <w:tcPr>
            <w:tcW w:w="617" w:type="pct"/>
            <w:tcBorders>
              <w:top w:val="single" w:sz="18" w:space="0" w:color="538135" w:themeColor="accent6" w:themeShade="BF"/>
              <w:left w:val="single" w:sz="18" w:space="0" w:color="538135" w:themeColor="accent6" w:themeShade="BF"/>
            </w:tcBorders>
            <w:vAlign w:val="center"/>
          </w:tcPr>
          <w:p w14:paraId="72ABE13D" w14:textId="77777777" w:rsidR="0091374C" w:rsidRPr="00310E6F" w:rsidRDefault="0091374C" w:rsidP="002906E7">
            <w:pPr>
              <w:rPr>
                <w:b/>
                <w:highlight w:val="yellow"/>
              </w:rPr>
            </w:pPr>
            <w:r w:rsidRPr="00310E6F">
              <w:rPr>
                <w:b/>
                <w:highlight w:val="yellow"/>
              </w:rPr>
              <w:t>How can we tell the story of Gloucester?</w:t>
            </w:r>
          </w:p>
          <w:p w14:paraId="46ECE901" w14:textId="5D7B321E" w:rsidR="00E33C21" w:rsidRPr="00E33C21" w:rsidRDefault="00E33C21" w:rsidP="00E33C21">
            <w:pPr>
              <w:rPr>
                <w:rFonts w:cs="Arial"/>
                <w:i/>
              </w:rPr>
            </w:pPr>
            <w:r w:rsidRPr="00310E6F">
              <w:rPr>
                <w:rFonts w:cs="Arial"/>
                <w:b/>
                <w:highlight w:val="yellow"/>
              </w:rPr>
              <w:t>Intent</w:t>
            </w:r>
            <w:r w:rsidRPr="00310E6F">
              <w:rPr>
                <w:rFonts w:cs="Arial"/>
                <w:i/>
                <w:highlight w:val="yellow"/>
              </w:rPr>
              <w:t xml:space="preserve">: To develop a chronological framework of the past and introduce the range of types of evidence historians can use.  To engage pupils with the understanding that </w:t>
            </w:r>
            <w:r w:rsidR="00371A77" w:rsidRPr="00310E6F">
              <w:rPr>
                <w:rFonts w:cs="Arial"/>
                <w:i/>
                <w:highlight w:val="yellow"/>
              </w:rPr>
              <w:t>H</w:t>
            </w:r>
            <w:r w:rsidRPr="00310E6F">
              <w:rPr>
                <w:rFonts w:cs="Arial"/>
                <w:i/>
                <w:highlight w:val="yellow"/>
              </w:rPr>
              <w:t xml:space="preserve">istory is </w:t>
            </w:r>
            <w:r w:rsidR="00371A77" w:rsidRPr="00310E6F">
              <w:rPr>
                <w:rFonts w:cs="Arial"/>
                <w:i/>
                <w:highlight w:val="yellow"/>
              </w:rPr>
              <w:t>everywhere,</w:t>
            </w:r>
            <w:r w:rsidRPr="00310E6F">
              <w:rPr>
                <w:rFonts w:cs="Arial"/>
                <w:i/>
                <w:highlight w:val="yellow"/>
              </w:rPr>
              <w:t xml:space="preserve"> and that </w:t>
            </w:r>
            <w:r w:rsidR="00371A77" w:rsidRPr="00310E6F">
              <w:rPr>
                <w:rFonts w:cs="Arial"/>
                <w:i/>
                <w:highlight w:val="yellow"/>
              </w:rPr>
              <w:t>L</w:t>
            </w:r>
            <w:r w:rsidRPr="00310E6F">
              <w:rPr>
                <w:rFonts w:cs="Arial"/>
                <w:i/>
                <w:highlight w:val="yellow"/>
              </w:rPr>
              <w:t xml:space="preserve">ocal </w:t>
            </w:r>
            <w:r w:rsidR="00371A77" w:rsidRPr="00310E6F">
              <w:rPr>
                <w:rFonts w:cs="Arial"/>
                <w:i/>
                <w:highlight w:val="yellow"/>
              </w:rPr>
              <w:t>H</w:t>
            </w:r>
            <w:r w:rsidRPr="00310E6F">
              <w:rPr>
                <w:rFonts w:cs="Arial"/>
                <w:i/>
                <w:highlight w:val="yellow"/>
              </w:rPr>
              <w:t xml:space="preserve">istory connects us with national and international </w:t>
            </w:r>
            <w:r w:rsidR="00371A77" w:rsidRPr="00310E6F">
              <w:rPr>
                <w:rFonts w:cs="Arial"/>
                <w:i/>
                <w:highlight w:val="yellow"/>
              </w:rPr>
              <w:t>H</w:t>
            </w:r>
            <w:r w:rsidRPr="00310E6F">
              <w:rPr>
                <w:rFonts w:cs="Arial"/>
                <w:i/>
                <w:highlight w:val="yellow"/>
              </w:rPr>
              <w:t xml:space="preserve">istory. To demonstrate the diversity of </w:t>
            </w:r>
            <w:r w:rsidR="00371A77" w:rsidRPr="00310E6F">
              <w:rPr>
                <w:rFonts w:cs="Arial"/>
                <w:i/>
                <w:highlight w:val="yellow"/>
              </w:rPr>
              <w:t>L</w:t>
            </w:r>
            <w:r w:rsidRPr="00310E6F">
              <w:rPr>
                <w:rFonts w:cs="Arial"/>
                <w:i/>
                <w:highlight w:val="yellow"/>
              </w:rPr>
              <w:t xml:space="preserve">ocal </w:t>
            </w:r>
            <w:r w:rsidR="00371A77" w:rsidRPr="00310E6F">
              <w:rPr>
                <w:rFonts w:cs="Arial"/>
                <w:i/>
                <w:highlight w:val="yellow"/>
              </w:rPr>
              <w:t>H</w:t>
            </w:r>
            <w:r w:rsidRPr="00310E6F">
              <w:rPr>
                <w:rFonts w:cs="Arial"/>
                <w:i/>
                <w:highlight w:val="yellow"/>
              </w:rPr>
              <w:t>istory.  Second Order concept focus is Evidence.</w:t>
            </w:r>
          </w:p>
          <w:p w14:paraId="09B3B158" w14:textId="77777777" w:rsidR="00E33C21" w:rsidRDefault="00E33C21" w:rsidP="002906E7">
            <w:pPr>
              <w:rPr>
                <w:b/>
              </w:rPr>
            </w:pPr>
          </w:p>
        </w:tc>
        <w:tc>
          <w:tcPr>
            <w:tcW w:w="2759" w:type="pct"/>
            <w:tcBorders>
              <w:top w:val="single" w:sz="18" w:space="0" w:color="538135" w:themeColor="accent6" w:themeShade="BF"/>
            </w:tcBorders>
            <w:vAlign w:val="center"/>
          </w:tcPr>
          <w:p w14:paraId="4DA7389C" w14:textId="77777777" w:rsidR="0091374C" w:rsidRPr="000D1BBA" w:rsidRDefault="0091374C" w:rsidP="0091374C">
            <w:pPr>
              <w:rPr>
                <w:b/>
                <w:u w:val="single"/>
              </w:rPr>
            </w:pPr>
            <w:r w:rsidRPr="000D1BBA">
              <w:rPr>
                <w:b/>
                <w:u w:val="single"/>
              </w:rPr>
              <w:t>Links to prior learning</w:t>
            </w:r>
          </w:p>
          <w:p w14:paraId="2333A8FE" w14:textId="77777777" w:rsidR="0091374C" w:rsidRDefault="0091374C" w:rsidP="0091374C">
            <w:pPr>
              <w:pStyle w:val="ListParagraph"/>
              <w:numPr>
                <w:ilvl w:val="0"/>
                <w:numId w:val="1"/>
              </w:numPr>
            </w:pPr>
            <w:r>
              <w:t xml:space="preserve">Elements of local history that may have been covered at KS1&amp;2   </w:t>
            </w:r>
          </w:p>
          <w:p w14:paraId="0FE6D678" w14:textId="77777777" w:rsidR="0091374C" w:rsidRDefault="0091374C" w:rsidP="0091374C">
            <w:pPr>
              <w:pStyle w:val="ListParagraph"/>
              <w:numPr>
                <w:ilvl w:val="0"/>
                <w:numId w:val="1"/>
              </w:numPr>
            </w:pPr>
            <w:r>
              <w:t>Romans and life in a Roman town – may have been covered at KS2</w:t>
            </w:r>
          </w:p>
          <w:p w14:paraId="25BE63EE" w14:textId="77777777" w:rsidR="0091374C" w:rsidRDefault="0091374C" w:rsidP="0091374C">
            <w:pPr>
              <w:pStyle w:val="ListParagraph"/>
              <w:numPr>
                <w:ilvl w:val="0"/>
                <w:numId w:val="1"/>
              </w:numPr>
            </w:pPr>
            <w:r>
              <w:t>Anglo-Saxons may have been covered at KS2</w:t>
            </w:r>
          </w:p>
          <w:p w14:paraId="140C6CFE" w14:textId="77777777" w:rsidR="0091374C" w:rsidRPr="0028464A" w:rsidRDefault="0091374C" w:rsidP="0091374C">
            <w:pPr>
              <w:pStyle w:val="ListParagraph"/>
              <w:numPr>
                <w:ilvl w:val="0"/>
                <w:numId w:val="1"/>
              </w:numPr>
            </w:pPr>
            <w:r>
              <w:t xml:space="preserve">Using sources as evidence to interpret the past – builds on from </w:t>
            </w:r>
            <w:r w:rsidRPr="0091374C">
              <w:rPr>
                <w:i/>
              </w:rPr>
              <w:t>What is History</w:t>
            </w:r>
            <w:r>
              <w:t xml:space="preserve"> lessons </w:t>
            </w:r>
          </w:p>
          <w:p w14:paraId="3BBE0359" w14:textId="77777777" w:rsidR="0091374C" w:rsidRDefault="0091374C" w:rsidP="0091374C">
            <w:pPr>
              <w:rPr>
                <w:b/>
              </w:rPr>
            </w:pPr>
          </w:p>
          <w:p w14:paraId="03933438" w14:textId="77777777" w:rsidR="0091374C" w:rsidRDefault="0091374C" w:rsidP="0091374C">
            <w:pPr>
              <w:rPr>
                <w:b/>
                <w:u w:val="single"/>
              </w:rPr>
            </w:pPr>
            <w:r w:rsidRPr="000D1BBA">
              <w:rPr>
                <w:b/>
                <w:u w:val="single"/>
              </w:rPr>
              <w:t>Factual and conceptual knowledge</w:t>
            </w:r>
          </w:p>
          <w:p w14:paraId="4146F560" w14:textId="77777777" w:rsidR="002A221B" w:rsidRPr="002A221B" w:rsidRDefault="002A221B" w:rsidP="0091374C">
            <w:r>
              <w:rPr>
                <w:b/>
                <w:u w:val="single"/>
              </w:rPr>
              <w:t xml:space="preserve">Substantive Concepts: </w:t>
            </w:r>
            <w:r w:rsidRPr="002A221B">
              <w:t xml:space="preserve">monarchy and authority, </w:t>
            </w:r>
            <w:r>
              <w:t>religious reformation and heresy, civil war, industrialisation, conscientious objection, persecution and refugees, migration.</w:t>
            </w:r>
          </w:p>
          <w:p w14:paraId="5A404415" w14:textId="77777777" w:rsidR="0091374C" w:rsidRPr="0091374C" w:rsidRDefault="0091374C" w:rsidP="0091374C">
            <w:pPr>
              <w:numPr>
                <w:ilvl w:val="0"/>
                <w:numId w:val="1"/>
              </w:numPr>
              <w:rPr>
                <w:rFonts w:cs="Arial"/>
              </w:rPr>
            </w:pPr>
            <w:r w:rsidRPr="0091374C">
              <w:rPr>
                <w:rFonts w:cs="Arial"/>
              </w:rPr>
              <w:t>Intro to local history and Roman Gloucester</w:t>
            </w:r>
          </w:p>
          <w:p w14:paraId="6E80BC28" w14:textId="77777777" w:rsidR="0091374C" w:rsidRPr="0091374C" w:rsidRDefault="0091374C" w:rsidP="0091374C">
            <w:pPr>
              <w:numPr>
                <w:ilvl w:val="0"/>
                <w:numId w:val="1"/>
              </w:numPr>
              <w:rPr>
                <w:rFonts w:cs="Arial"/>
              </w:rPr>
            </w:pPr>
            <w:r w:rsidRPr="0091374C">
              <w:rPr>
                <w:rFonts w:cs="Arial"/>
              </w:rPr>
              <w:t xml:space="preserve">Saxon – </w:t>
            </w:r>
            <w:proofErr w:type="spellStart"/>
            <w:r w:rsidRPr="0091374C">
              <w:rPr>
                <w:rFonts w:cs="Arial"/>
              </w:rPr>
              <w:t>Aethelflaed</w:t>
            </w:r>
            <w:proofErr w:type="spellEnd"/>
          </w:p>
          <w:p w14:paraId="5BBF4543" w14:textId="77777777" w:rsidR="0091374C" w:rsidRPr="0091374C" w:rsidRDefault="0091374C" w:rsidP="0091374C">
            <w:pPr>
              <w:numPr>
                <w:ilvl w:val="0"/>
                <w:numId w:val="1"/>
              </w:numPr>
              <w:rPr>
                <w:rFonts w:cs="Arial"/>
              </w:rPr>
            </w:pPr>
            <w:r w:rsidRPr="0091374C">
              <w:rPr>
                <w:rFonts w:cs="Arial"/>
              </w:rPr>
              <w:t>Medieval – Richard III</w:t>
            </w:r>
          </w:p>
          <w:p w14:paraId="53D1098F" w14:textId="77777777" w:rsidR="0091374C" w:rsidRPr="0091374C" w:rsidRDefault="0091374C" w:rsidP="0091374C">
            <w:pPr>
              <w:numPr>
                <w:ilvl w:val="0"/>
                <w:numId w:val="1"/>
              </w:numPr>
              <w:rPr>
                <w:rFonts w:cs="Arial"/>
              </w:rPr>
            </w:pPr>
            <w:r w:rsidRPr="0091374C">
              <w:rPr>
                <w:rFonts w:cs="Arial"/>
              </w:rPr>
              <w:t>Tudor – Reformation - Bishop Hooper.</w:t>
            </w:r>
          </w:p>
          <w:p w14:paraId="15689436" w14:textId="77777777" w:rsidR="0091374C" w:rsidRPr="0091374C" w:rsidRDefault="0091374C" w:rsidP="0091374C">
            <w:pPr>
              <w:numPr>
                <w:ilvl w:val="0"/>
                <w:numId w:val="1"/>
              </w:numPr>
              <w:rPr>
                <w:rFonts w:cs="Arial"/>
              </w:rPr>
            </w:pPr>
            <w:r w:rsidRPr="0091374C">
              <w:rPr>
                <w:rFonts w:cs="Arial"/>
              </w:rPr>
              <w:t>Stuart - Civil War - Siege of Gloucester</w:t>
            </w:r>
          </w:p>
          <w:p w14:paraId="680A8640" w14:textId="77777777" w:rsidR="0091374C" w:rsidRPr="0091374C" w:rsidRDefault="0091374C" w:rsidP="0091374C">
            <w:pPr>
              <w:numPr>
                <w:ilvl w:val="0"/>
                <w:numId w:val="1"/>
              </w:numPr>
              <w:rPr>
                <w:rFonts w:cs="Arial"/>
              </w:rPr>
            </w:pPr>
            <w:r w:rsidRPr="0091374C">
              <w:rPr>
                <w:rFonts w:cs="Arial"/>
              </w:rPr>
              <w:t>Industrial Revolution - Gloucester Docks</w:t>
            </w:r>
          </w:p>
          <w:p w14:paraId="76CD2CA6" w14:textId="77777777" w:rsidR="0091374C" w:rsidRPr="0091374C" w:rsidRDefault="0091374C" w:rsidP="0091374C">
            <w:pPr>
              <w:numPr>
                <w:ilvl w:val="0"/>
                <w:numId w:val="1"/>
              </w:numPr>
              <w:rPr>
                <w:rFonts w:cs="Arial"/>
              </w:rPr>
            </w:pPr>
            <w:r w:rsidRPr="0091374C">
              <w:rPr>
                <w:rFonts w:cs="Arial"/>
              </w:rPr>
              <w:t xml:space="preserve">WWI- </w:t>
            </w:r>
            <w:r w:rsidR="002A221B">
              <w:rPr>
                <w:rFonts w:cs="Arial"/>
              </w:rPr>
              <w:t>R</w:t>
            </w:r>
            <w:r w:rsidRPr="0091374C">
              <w:rPr>
                <w:rFonts w:cs="Arial"/>
              </w:rPr>
              <w:t>ecruitment and Conscientious Objection in Gloucester</w:t>
            </w:r>
          </w:p>
          <w:p w14:paraId="3836CF9F" w14:textId="77777777" w:rsidR="0091374C" w:rsidRPr="0091374C" w:rsidRDefault="0091374C" w:rsidP="0091374C">
            <w:pPr>
              <w:numPr>
                <w:ilvl w:val="0"/>
                <w:numId w:val="1"/>
              </w:numPr>
              <w:rPr>
                <w:rFonts w:cs="Arial"/>
              </w:rPr>
            </w:pPr>
            <w:r w:rsidRPr="0091374C">
              <w:rPr>
                <w:rFonts w:cs="Arial"/>
              </w:rPr>
              <w:t>20thC - Kindertransport- the arrival of refugees into Gloucester.</w:t>
            </w:r>
          </w:p>
          <w:p w14:paraId="29C7CF38" w14:textId="0467F753" w:rsidR="0091374C" w:rsidRDefault="0091374C" w:rsidP="0091374C">
            <w:pPr>
              <w:numPr>
                <w:ilvl w:val="0"/>
                <w:numId w:val="1"/>
              </w:numPr>
              <w:rPr>
                <w:rFonts w:cs="Arial"/>
              </w:rPr>
            </w:pPr>
            <w:r w:rsidRPr="0091374C">
              <w:rPr>
                <w:rFonts w:cs="Arial"/>
              </w:rPr>
              <w:t>21</w:t>
            </w:r>
            <w:r w:rsidRPr="0091374C">
              <w:rPr>
                <w:rFonts w:cs="Arial"/>
                <w:vertAlign w:val="superscript"/>
              </w:rPr>
              <w:t>st</w:t>
            </w:r>
            <w:r w:rsidRPr="0091374C">
              <w:rPr>
                <w:rFonts w:cs="Arial"/>
              </w:rPr>
              <w:t xml:space="preserve"> C – </w:t>
            </w:r>
            <w:r w:rsidR="00F36799">
              <w:rPr>
                <w:rFonts w:cs="Arial"/>
              </w:rPr>
              <w:t>Polish Migration</w:t>
            </w:r>
          </w:p>
          <w:p w14:paraId="2387E839" w14:textId="77777777" w:rsidR="00E475E5" w:rsidRPr="0091374C" w:rsidRDefault="00E475E5" w:rsidP="00E475E5">
            <w:pPr>
              <w:ind w:left="360"/>
              <w:rPr>
                <w:rFonts w:cs="Arial"/>
              </w:rPr>
            </w:pPr>
          </w:p>
          <w:p w14:paraId="7165639E" w14:textId="78DB60AC" w:rsidR="0091374C" w:rsidRPr="0091374C" w:rsidRDefault="0091374C" w:rsidP="00E475E5">
            <w:pPr>
              <w:rPr>
                <w:b/>
              </w:rPr>
            </w:pPr>
            <w:r w:rsidRPr="0091374C">
              <w:rPr>
                <w:rFonts w:cs="Arial"/>
              </w:rPr>
              <w:t xml:space="preserve">Assessment:  How can we tell the story of Gloucester?  </w:t>
            </w:r>
            <w:r w:rsidR="00E33C21">
              <w:rPr>
                <w:rFonts w:cs="Arial"/>
              </w:rPr>
              <w:t>Create a m</w:t>
            </w:r>
            <w:r w:rsidRPr="0091374C">
              <w:rPr>
                <w:rFonts w:cs="Arial"/>
              </w:rPr>
              <w:t>useum exhibition</w:t>
            </w:r>
            <w:r w:rsidR="00E33C21">
              <w:rPr>
                <w:rFonts w:cs="Arial"/>
              </w:rPr>
              <w:t>.</w:t>
            </w:r>
            <w:r w:rsidR="00C907BE">
              <w:rPr>
                <w:rFonts w:cs="Arial"/>
              </w:rPr>
              <w:t xml:space="preserve"> </w:t>
            </w:r>
            <w:r w:rsidR="00C907BE" w:rsidRPr="00C907BE">
              <w:rPr>
                <w:rFonts w:cs="Arial"/>
                <w:color w:val="FF0000"/>
              </w:rPr>
              <w:t>Museum curator- career link</w:t>
            </w:r>
          </w:p>
        </w:tc>
        <w:tc>
          <w:tcPr>
            <w:tcW w:w="1484" w:type="pct"/>
            <w:tcBorders>
              <w:top w:val="single" w:sz="18" w:space="0" w:color="538135" w:themeColor="accent6" w:themeShade="BF"/>
              <w:right w:val="single" w:sz="18" w:space="0" w:color="538135" w:themeColor="accent6" w:themeShade="BF"/>
            </w:tcBorders>
            <w:vAlign w:val="center"/>
          </w:tcPr>
          <w:p w14:paraId="59ABA127" w14:textId="77777777" w:rsidR="00AF5F16" w:rsidRDefault="00AF5F16" w:rsidP="00AF5F16">
            <w:pPr>
              <w:pStyle w:val="ListParagraph"/>
              <w:numPr>
                <w:ilvl w:val="0"/>
                <w:numId w:val="1"/>
              </w:numPr>
            </w:pPr>
            <w:r>
              <w:t>Disciplinary concepts and their application:</w:t>
            </w:r>
          </w:p>
          <w:p w14:paraId="28523FA5" w14:textId="77777777" w:rsidR="0091374C" w:rsidRDefault="00F7180A" w:rsidP="0091374C">
            <w:pPr>
              <w:pStyle w:val="ListParagraph"/>
              <w:numPr>
                <w:ilvl w:val="0"/>
                <w:numId w:val="1"/>
              </w:numPr>
            </w:pPr>
            <w:r>
              <w:t>Knowledge</w:t>
            </w:r>
            <w:r w:rsidR="00AF5F16">
              <w:t xml:space="preserve"> recall,</w:t>
            </w:r>
            <w:r>
              <w:t xml:space="preserve"> understanding</w:t>
            </w:r>
            <w:r w:rsidR="00AF5F16">
              <w:t xml:space="preserve"> and communication</w:t>
            </w:r>
          </w:p>
          <w:p w14:paraId="766054AF" w14:textId="77777777" w:rsidR="00F7180A" w:rsidRDefault="00F7180A" w:rsidP="00AF5F16">
            <w:pPr>
              <w:pStyle w:val="ListParagraph"/>
              <w:numPr>
                <w:ilvl w:val="0"/>
                <w:numId w:val="1"/>
              </w:numPr>
            </w:pPr>
            <w:r>
              <w:t>Evidence and interpretations – understanding, applying</w:t>
            </w:r>
            <w:r w:rsidR="00AF5F16">
              <w:t>,</w:t>
            </w:r>
            <w:r>
              <w:t xml:space="preserve"> </w:t>
            </w:r>
            <w:r w:rsidR="000D1BBA">
              <w:t xml:space="preserve">analysing, evaluating, </w:t>
            </w:r>
            <w:r>
              <w:t>creating</w:t>
            </w:r>
          </w:p>
        </w:tc>
      </w:tr>
      <w:tr w:rsidR="0028464A" w14:paraId="01FE0728" w14:textId="77777777" w:rsidTr="00F52AF9">
        <w:trPr>
          <w:trHeight w:val="1039"/>
        </w:trPr>
        <w:tc>
          <w:tcPr>
            <w:tcW w:w="140" w:type="pct"/>
            <w:vMerge/>
            <w:tcBorders>
              <w:top w:val="single" w:sz="18" w:space="0" w:color="538135" w:themeColor="accent6" w:themeShade="BF"/>
              <w:left w:val="single" w:sz="18" w:space="0" w:color="538135" w:themeColor="accent6" w:themeShade="BF"/>
              <w:bottom w:val="single" w:sz="18" w:space="0" w:color="538135" w:themeColor="accent6" w:themeShade="BF"/>
              <w:right w:val="single" w:sz="18" w:space="0" w:color="538135" w:themeColor="accent6" w:themeShade="BF"/>
            </w:tcBorders>
            <w:shd w:val="clear" w:color="auto" w:fill="E2EFD9" w:themeFill="accent6" w:themeFillTint="33"/>
            <w:textDirection w:val="btLr"/>
            <w:vAlign w:val="center"/>
          </w:tcPr>
          <w:p w14:paraId="075543BB" w14:textId="77777777" w:rsidR="0028464A" w:rsidRPr="00C24FBA" w:rsidRDefault="0028464A" w:rsidP="0028464A">
            <w:pPr>
              <w:ind w:left="113" w:right="113"/>
              <w:jc w:val="center"/>
              <w:rPr>
                <w:rFonts w:asciiTheme="majorHAnsi" w:hAnsiTheme="majorHAnsi" w:cstheme="majorHAnsi"/>
                <w:sz w:val="32"/>
              </w:rPr>
            </w:pPr>
          </w:p>
        </w:tc>
        <w:tc>
          <w:tcPr>
            <w:tcW w:w="617" w:type="pct"/>
            <w:tcBorders>
              <w:left w:val="single" w:sz="18" w:space="0" w:color="538135" w:themeColor="accent6" w:themeShade="BF"/>
            </w:tcBorders>
            <w:vAlign w:val="center"/>
          </w:tcPr>
          <w:p w14:paraId="6D14211E" w14:textId="77777777" w:rsidR="0028464A" w:rsidRDefault="00F7180A" w:rsidP="0028464A">
            <w:pPr>
              <w:rPr>
                <w:b/>
              </w:rPr>
            </w:pPr>
            <w:r>
              <w:rPr>
                <w:b/>
              </w:rPr>
              <w:t>The Medieval World</w:t>
            </w:r>
          </w:p>
          <w:p w14:paraId="384760FA" w14:textId="32A2219C" w:rsidR="00F7180A" w:rsidRPr="00F7180A" w:rsidRDefault="00F7180A" w:rsidP="00F7180A">
            <w:pPr>
              <w:rPr>
                <w:rFonts w:cs="Arial"/>
                <w:i/>
              </w:rPr>
            </w:pPr>
            <w:r w:rsidRPr="00F7180A">
              <w:rPr>
                <w:rFonts w:cs="Arial"/>
                <w:b/>
                <w:i/>
              </w:rPr>
              <w:t>Intent:</w:t>
            </w:r>
            <w:r w:rsidRPr="00F7180A">
              <w:rPr>
                <w:rFonts w:cs="Arial"/>
                <w:i/>
              </w:rPr>
              <w:t xml:space="preserve"> To develop knowledge and understanding of substantive concepts such as government, feudalism,</w:t>
            </w:r>
            <w:r w:rsidR="00C16834">
              <w:rPr>
                <w:rFonts w:cs="Arial"/>
                <w:i/>
              </w:rPr>
              <w:t xml:space="preserve"> monarchy, </w:t>
            </w:r>
            <w:r w:rsidR="00C16834" w:rsidRPr="00F7180A">
              <w:rPr>
                <w:rFonts w:cs="Arial"/>
                <w:i/>
              </w:rPr>
              <w:t>and</w:t>
            </w:r>
            <w:r w:rsidRPr="00F7180A">
              <w:rPr>
                <w:rFonts w:cs="Arial"/>
                <w:i/>
              </w:rPr>
              <w:t xml:space="preserve"> religion.  To develop pupils’ knowledge of diverse and global history, and the relationship of Europe to the Middle East in this period. To engage pupils with recent historical scholarship.  </w:t>
            </w:r>
          </w:p>
          <w:p w14:paraId="25603203" w14:textId="77777777" w:rsidR="00F7180A" w:rsidRPr="00812696" w:rsidRDefault="00F7180A" w:rsidP="0028464A">
            <w:pPr>
              <w:rPr>
                <w:b/>
              </w:rPr>
            </w:pPr>
          </w:p>
        </w:tc>
        <w:tc>
          <w:tcPr>
            <w:tcW w:w="2759" w:type="pct"/>
            <w:vAlign w:val="center"/>
          </w:tcPr>
          <w:p w14:paraId="766B52BC" w14:textId="77777777" w:rsidR="0028464A" w:rsidRPr="000D1BBA" w:rsidRDefault="0028464A" w:rsidP="0028464A">
            <w:pPr>
              <w:rPr>
                <w:u w:val="single"/>
              </w:rPr>
            </w:pPr>
            <w:r w:rsidRPr="000D1BBA">
              <w:rPr>
                <w:b/>
                <w:u w:val="single"/>
              </w:rPr>
              <w:t>Links to prior learning</w:t>
            </w:r>
          </w:p>
          <w:p w14:paraId="0E51F89A" w14:textId="77777777" w:rsidR="000A3D4B" w:rsidRDefault="00F7180A" w:rsidP="000A3D4B">
            <w:pPr>
              <w:pStyle w:val="ListParagraph"/>
              <w:numPr>
                <w:ilvl w:val="0"/>
                <w:numId w:val="1"/>
              </w:numPr>
            </w:pPr>
            <w:r>
              <w:t>Chronology – able to place the medieval period in a wider framework of history</w:t>
            </w:r>
          </w:p>
          <w:p w14:paraId="79BADA9F" w14:textId="77777777" w:rsidR="00F7180A" w:rsidRDefault="00F7180A" w:rsidP="000A3D4B">
            <w:pPr>
              <w:pStyle w:val="ListParagraph"/>
              <w:numPr>
                <w:ilvl w:val="0"/>
                <w:numId w:val="1"/>
              </w:numPr>
            </w:pPr>
            <w:r>
              <w:t>Some students may have covered elements of Islamic civilisations and African Kingdoms, and the Norman Conquest at KS2</w:t>
            </w:r>
          </w:p>
          <w:p w14:paraId="10620C30" w14:textId="0EC54E7D" w:rsidR="00F7180A" w:rsidRDefault="00F7180A" w:rsidP="000A3D4B">
            <w:pPr>
              <w:pStyle w:val="ListParagraph"/>
              <w:numPr>
                <w:ilvl w:val="0"/>
                <w:numId w:val="1"/>
              </w:numPr>
            </w:pPr>
            <w:r>
              <w:t>How historians create interpretations using evidence</w:t>
            </w:r>
          </w:p>
          <w:p w14:paraId="4260B766" w14:textId="7FF9DDFF" w:rsidR="00FD77FD" w:rsidRPr="007C016C" w:rsidRDefault="00FD77FD" w:rsidP="000A3D4B">
            <w:pPr>
              <w:pStyle w:val="ListParagraph"/>
              <w:numPr>
                <w:ilvl w:val="0"/>
                <w:numId w:val="1"/>
              </w:numPr>
            </w:pPr>
            <w:r>
              <w:t>Medieval Gloucester</w:t>
            </w:r>
          </w:p>
          <w:p w14:paraId="1C7A3BD2" w14:textId="77777777" w:rsidR="000A3D4B" w:rsidRPr="007C016C" w:rsidRDefault="000A3D4B" w:rsidP="000A3D4B"/>
          <w:p w14:paraId="1855AB7A" w14:textId="17B8746D" w:rsidR="000A3D4B" w:rsidRDefault="000A3D4B" w:rsidP="000A3D4B">
            <w:pPr>
              <w:rPr>
                <w:b/>
                <w:u w:val="single"/>
              </w:rPr>
            </w:pPr>
            <w:r w:rsidRPr="000D1BBA">
              <w:rPr>
                <w:b/>
                <w:u w:val="single"/>
              </w:rPr>
              <w:t>Factual and conceptual knowledge</w:t>
            </w:r>
          </w:p>
          <w:p w14:paraId="1A574222" w14:textId="77777777" w:rsidR="00D07F1F" w:rsidRDefault="00D07F1F" w:rsidP="000A3D4B">
            <w:pPr>
              <w:rPr>
                <w:b/>
                <w:u w:val="single"/>
              </w:rPr>
            </w:pPr>
          </w:p>
          <w:p w14:paraId="29A02609" w14:textId="7CC87D9B" w:rsidR="00813C26" w:rsidRDefault="00813C26" w:rsidP="000A3D4B">
            <w:r>
              <w:rPr>
                <w:b/>
                <w:u w:val="single"/>
              </w:rPr>
              <w:t xml:space="preserve">Substantive Concepts: </w:t>
            </w:r>
            <w:r w:rsidR="00D07F1F">
              <w:rPr>
                <w:b/>
                <w:u w:val="single"/>
              </w:rPr>
              <w:t xml:space="preserve"> </w:t>
            </w:r>
            <w:r w:rsidR="00D07F1F" w:rsidRPr="00D07F1F">
              <w:rPr>
                <w:bCs/>
              </w:rPr>
              <w:t>M</w:t>
            </w:r>
            <w:r w:rsidRPr="00D07F1F">
              <w:rPr>
                <w:bCs/>
              </w:rPr>
              <w:t>o</w:t>
            </w:r>
            <w:r w:rsidRPr="00813C26">
              <w:t xml:space="preserve">narchy and authority, feudalism, hierarchy, manorial rights, nobility, reform, religion, holy war, </w:t>
            </w:r>
            <w:r w:rsidR="00F52AF9">
              <w:t xml:space="preserve">fundamentalism, </w:t>
            </w:r>
            <w:r w:rsidRPr="00813C26">
              <w:t>trade, pilgrimage, empire</w:t>
            </w:r>
            <w:r>
              <w:t xml:space="preserve"> </w:t>
            </w:r>
          </w:p>
          <w:p w14:paraId="32879DAB" w14:textId="77777777" w:rsidR="00D07F1F" w:rsidRPr="00813C26" w:rsidRDefault="00D07F1F" w:rsidP="000A3D4B"/>
          <w:p w14:paraId="7FE00261" w14:textId="602C9BF0" w:rsidR="00F7180A" w:rsidRPr="00D07F1F" w:rsidRDefault="00D07F1F" w:rsidP="00F7180A">
            <w:pPr>
              <w:numPr>
                <w:ilvl w:val="0"/>
                <w:numId w:val="8"/>
              </w:numPr>
              <w:rPr>
                <w:rFonts w:cs="Arial"/>
              </w:rPr>
            </w:pPr>
            <w:r>
              <w:rPr>
                <w:rFonts w:cs="Arial"/>
                <w:b/>
              </w:rPr>
              <w:t>Life in Medieval England:</w:t>
            </w:r>
          </w:p>
          <w:p w14:paraId="2A6729EB" w14:textId="1FBE6F41" w:rsidR="00D07F1F" w:rsidRDefault="00D07F1F" w:rsidP="00D07F1F">
            <w:pPr>
              <w:ind w:left="36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Using artefacts to build a picture of Medieval life</w:t>
            </w:r>
            <w:r w:rsidR="00C907BE">
              <w:rPr>
                <w:rFonts w:cs="Arial"/>
                <w:bCs/>
              </w:rPr>
              <w:t xml:space="preserve">- </w:t>
            </w:r>
            <w:r w:rsidR="00C907BE" w:rsidRPr="00C907BE">
              <w:rPr>
                <w:rFonts w:cs="Arial"/>
                <w:bCs/>
                <w:color w:val="FF0000"/>
              </w:rPr>
              <w:t>archaeologist career link</w:t>
            </w:r>
          </w:p>
          <w:p w14:paraId="45FD125D" w14:textId="35D8F61F" w:rsidR="00D07F1F" w:rsidRDefault="00D07F1F" w:rsidP="00D07F1F">
            <w:pPr>
              <w:ind w:left="36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The social order and feudal system</w:t>
            </w:r>
          </w:p>
          <w:p w14:paraId="40277DFA" w14:textId="56D8DBAC" w:rsidR="00F7180A" w:rsidRDefault="00D07F1F" w:rsidP="00F7180A">
            <w:pPr>
              <w:ind w:left="360"/>
              <w:rPr>
                <w:rFonts w:cs="Arial"/>
              </w:rPr>
            </w:pPr>
            <w:r>
              <w:rPr>
                <w:rFonts w:cs="Arial"/>
              </w:rPr>
              <w:t>The struggles of an agricultural economic system</w:t>
            </w:r>
          </w:p>
          <w:p w14:paraId="035EE9D1" w14:textId="28A180D9" w:rsidR="00D07F1F" w:rsidRDefault="00D07F1F" w:rsidP="00F7180A">
            <w:pPr>
              <w:ind w:left="360"/>
              <w:rPr>
                <w:rFonts w:cs="Arial"/>
              </w:rPr>
            </w:pPr>
            <w:r>
              <w:rPr>
                <w:rFonts w:cs="Arial"/>
              </w:rPr>
              <w:t>The role and importance of the church</w:t>
            </w:r>
          </w:p>
          <w:p w14:paraId="7A5ED9F8" w14:textId="77777777" w:rsidR="00E475E5" w:rsidRPr="00F7180A" w:rsidRDefault="00E475E5" w:rsidP="00F7180A">
            <w:pPr>
              <w:ind w:left="360"/>
              <w:rPr>
                <w:rFonts w:cs="Arial"/>
              </w:rPr>
            </w:pPr>
          </w:p>
          <w:p w14:paraId="4618A760" w14:textId="7AE0955E" w:rsidR="00F7180A" w:rsidRDefault="00D07F1F" w:rsidP="00F7180A">
            <w:pPr>
              <w:pStyle w:val="ListParagraph"/>
              <w:numPr>
                <w:ilvl w:val="0"/>
                <w:numId w:val="8"/>
              </w:numPr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Islamic Civilisations</w:t>
            </w:r>
          </w:p>
          <w:p w14:paraId="14CF3063" w14:textId="60843080" w:rsidR="00D07F1F" w:rsidRPr="00D07F1F" w:rsidRDefault="00D07F1F" w:rsidP="00D07F1F">
            <w:pPr>
              <w:pStyle w:val="ListParagraph"/>
              <w:ind w:left="36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Saudi Arabia before Islam</w:t>
            </w:r>
          </w:p>
          <w:p w14:paraId="6A76419D" w14:textId="77777777" w:rsidR="00D07F1F" w:rsidRDefault="00F7180A" w:rsidP="00F7180A">
            <w:pPr>
              <w:ind w:left="360"/>
              <w:rPr>
                <w:rFonts w:cs="Arial"/>
              </w:rPr>
            </w:pPr>
            <w:r w:rsidRPr="00F7180A">
              <w:rPr>
                <w:rFonts w:cs="Arial"/>
              </w:rPr>
              <w:t>The Road to Islam – birth and spread of Islam, wealth and power of Islamic cities</w:t>
            </w:r>
          </w:p>
          <w:p w14:paraId="3AD9F99F" w14:textId="47066A75" w:rsidR="00F7180A" w:rsidRPr="00F7180A" w:rsidRDefault="00D07F1F" w:rsidP="00F7180A">
            <w:pPr>
              <w:ind w:left="360"/>
              <w:rPr>
                <w:rFonts w:cs="Arial"/>
              </w:rPr>
            </w:pPr>
            <w:r>
              <w:rPr>
                <w:rFonts w:cs="Arial"/>
              </w:rPr>
              <w:t>The influence of Islamic civilisations on the rest of Europe</w:t>
            </w:r>
            <w:r w:rsidR="00F7180A" w:rsidRPr="00F7180A">
              <w:rPr>
                <w:rFonts w:cs="Arial"/>
              </w:rPr>
              <w:t xml:space="preserve"> </w:t>
            </w:r>
          </w:p>
          <w:p w14:paraId="6D332849" w14:textId="77777777" w:rsidR="00F7180A" w:rsidRDefault="00F7180A" w:rsidP="00AA7013">
            <w:pPr>
              <w:ind w:left="360"/>
            </w:pPr>
          </w:p>
          <w:p w14:paraId="72874F28" w14:textId="77471B07" w:rsidR="00E475E5" w:rsidRDefault="00E475E5" w:rsidP="00AA7013">
            <w:pPr>
              <w:ind w:left="360"/>
            </w:pPr>
            <w:r>
              <w:t xml:space="preserve">Assessment- </w:t>
            </w:r>
            <w:r w:rsidR="00C907BE">
              <w:t>sources</w:t>
            </w:r>
          </w:p>
          <w:p w14:paraId="6C1C540F" w14:textId="77116CC9" w:rsidR="00C907BE" w:rsidRPr="00C907BE" w:rsidRDefault="00C907BE" w:rsidP="00AA7013">
            <w:pPr>
              <w:ind w:left="360"/>
              <w:rPr>
                <w:color w:val="FF0000"/>
              </w:rPr>
            </w:pPr>
          </w:p>
        </w:tc>
        <w:tc>
          <w:tcPr>
            <w:tcW w:w="1484" w:type="pct"/>
            <w:tcBorders>
              <w:right w:val="single" w:sz="18" w:space="0" w:color="538135" w:themeColor="accent6" w:themeShade="BF"/>
            </w:tcBorders>
            <w:vAlign w:val="center"/>
          </w:tcPr>
          <w:p w14:paraId="15D1BE0A" w14:textId="664DCF15" w:rsidR="00AF5F16" w:rsidRDefault="00AF5F16" w:rsidP="00AF5F16">
            <w:pPr>
              <w:pStyle w:val="ListParagraph"/>
              <w:numPr>
                <w:ilvl w:val="0"/>
                <w:numId w:val="2"/>
              </w:numPr>
            </w:pPr>
            <w:r>
              <w:lastRenderedPageBreak/>
              <w:t>Disciplinary concepts and their application</w:t>
            </w:r>
          </w:p>
          <w:p w14:paraId="520E4E0A" w14:textId="6D55EEA2" w:rsidR="00D07F1F" w:rsidRDefault="00D07F1F" w:rsidP="00AF5F16">
            <w:pPr>
              <w:pStyle w:val="ListParagraph"/>
              <w:numPr>
                <w:ilvl w:val="0"/>
                <w:numId w:val="2"/>
              </w:numPr>
            </w:pPr>
            <w:r>
              <w:t>Use of sources including artefacts</w:t>
            </w:r>
          </w:p>
          <w:p w14:paraId="2A74301E" w14:textId="77777777" w:rsidR="007C016C" w:rsidRDefault="00C16834" w:rsidP="00AF5F16">
            <w:pPr>
              <w:pStyle w:val="ListParagraph"/>
              <w:numPr>
                <w:ilvl w:val="0"/>
                <w:numId w:val="2"/>
              </w:numPr>
            </w:pPr>
            <w:r>
              <w:t>Knowledge</w:t>
            </w:r>
            <w:r w:rsidR="00AF5F16">
              <w:t xml:space="preserve"> recall,</w:t>
            </w:r>
            <w:r>
              <w:t xml:space="preserve"> understanding</w:t>
            </w:r>
            <w:r w:rsidR="00AF5F16">
              <w:t xml:space="preserve"> and communication</w:t>
            </w:r>
          </w:p>
          <w:p w14:paraId="70216CFA" w14:textId="77777777" w:rsidR="00C16834" w:rsidRDefault="00C16834" w:rsidP="00AF5F16">
            <w:pPr>
              <w:pStyle w:val="ListParagraph"/>
              <w:numPr>
                <w:ilvl w:val="0"/>
                <w:numId w:val="2"/>
              </w:numPr>
            </w:pPr>
            <w:r>
              <w:t>Evidence and interpretations – understanding, applying, evaluating</w:t>
            </w:r>
          </w:p>
          <w:p w14:paraId="4D5EA0D1" w14:textId="0B70CC98" w:rsidR="00D07F1F" w:rsidRPr="007C016C" w:rsidRDefault="00C16834" w:rsidP="00D07F1F">
            <w:pPr>
              <w:pStyle w:val="ListParagraph"/>
              <w:numPr>
                <w:ilvl w:val="0"/>
                <w:numId w:val="2"/>
              </w:numPr>
            </w:pPr>
            <w:r>
              <w:t xml:space="preserve">Change and Continuity </w:t>
            </w:r>
          </w:p>
          <w:p w14:paraId="424C3E47" w14:textId="26E5AE36" w:rsidR="00C16834" w:rsidRPr="007C016C" w:rsidRDefault="00D07F1F" w:rsidP="00AF5F16">
            <w:pPr>
              <w:pStyle w:val="ListParagraph"/>
              <w:numPr>
                <w:ilvl w:val="0"/>
                <w:numId w:val="2"/>
              </w:numPr>
            </w:pPr>
            <w:r>
              <w:t>Making comparisons between cultures</w:t>
            </w:r>
          </w:p>
        </w:tc>
      </w:tr>
      <w:tr w:rsidR="0028464A" w14:paraId="6A502AA1" w14:textId="77777777" w:rsidTr="007203B2">
        <w:trPr>
          <w:trHeight w:val="4519"/>
        </w:trPr>
        <w:tc>
          <w:tcPr>
            <w:tcW w:w="140" w:type="pct"/>
            <w:vMerge/>
            <w:tcBorders>
              <w:top w:val="single" w:sz="18" w:space="0" w:color="538135" w:themeColor="accent6" w:themeShade="BF"/>
              <w:left w:val="single" w:sz="18" w:space="0" w:color="538135" w:themeColor="accent6" w:themeShade="BF"/>
              <w:bottom w:val="single" w:sz="18" w:space="0" w:color="538135" w:themeColor="accent6" w:themeShade="BF"/>
              <w:right w:val="single" w:sz="18" w:space="0" w:color="538135" w:themeColor="accent6" w:themeShade="BF"/>
            </w:tcBorders>
            <w:shd w:val="clear" w:color="auto" w:fill="E2EFD9" w:themeFill="accent6" w:themeFillTint="33"/>
            <w:textDirection w:val="btLr"/>
            <w:vAlign w:val="center"/>
          </w:tcPr>
          <w:p w14:paraId="09654973" w14:textId="77777777" w:rsidR="0028464A" w:rsidRPr="00C24FBA" w:rsidRDefault="0028464A" w:rsidP="0028464A">
            <w:pPr>
              <w:ind w:left="113" w:right="113"/>
              <w:jc w:val="center"/>
              <w:rPr>
                <w:rFonts w:asciiTheme="majorHAnsi" w:hAnsiTheme="majorHAnsi" w:cstheme="majorHAnsi"/>
                <w:sz w:val="32"/>
              </w:rPr>
            </w:pPr>
          </w:p>
        </w:tc>
        <w:tc>
          <w:tcPr>
            <w:tcW w:w="617" w:type="pct"/>
            <w:tcBorders>
              <w:left w:val="single" w:sz="18" w:space="0" w:color="538135" w:themeColor="accent6" w:themeShade="BF"/>
            </w:tcBorders>
            <w:vAlign w:val="center"/>
          </w:tcPr>
          <w:p w14:paraId="0DBF71F0" w14:textId="42F1DFB1" w:rsidR="00C700E5" w:rsidRDefault="00AF5F16" w:rsidP="00C700E5">
            <w:pPr>
              <w:rPr>
                <w:b/>
              </w:rPr>
            </w:pPr>
            <w:r>
              <w:rPr>
                <w:b/>
              </w:rPr>
              <w:t xml:space="preserve">The </w:t>
            </w:r>
            <w:r w:rsidR="00C700E5">
              <w:rPr>
                <w:b/>
              </w:rPr>
              <w:t>(Hi)Story behind the Shows</w:t>
            </w:r>
          </w:p>
          <w:p w14:paraId="541F6191" w14:textId="51E235F9" w:rsidR="00C700E5" w:rsidRPr="00C700E5" w:rsidRDefault="00C700E5" w:rsidP="00C700E5">
            <w:pPr>
              <w:rPr>
                <w:bCs/>
                <w:i/>
                <w:iCs/>
              </w:rPr>
            </w:pPr>
            <w:r>
              <w:rPr>
                <w:b/>
              </w:rPr>
              <w:t xml:space="preserve">Intent: </w:t>
            </w:r>
            <w:r>
              <w:rPr>
                <w:bCs/>
                <w:i/>
                <w:iCs/>
              </w:rPr>
              <w:t>To use popular musicals as a starting point for a deeper exploration of a historical event. Students will develop their source skills as well as be introduced to a range of topic areas that will be built upon later in Key Stage 3.</w:t>
            </w:r>
          </w:p>
          <w:p w14:paraId="58BB410F" w14:textId="77777777" w:rsidR="00F52AF9" w:rsidRDefault="00F52AF9" w:rsidP="00AF5F16">
            <w:pPr>
              <w:rPr>
                <w:b/>
              </w:rPr>
            </w:pPr>
          </w:p>
          <w:p w14:paraId="0482AE4B" w14:textId="5524FF08" w:rsidR="005E498F" w:rsidRPr="00812696" w:rsidRDefault="005E498F" w:rsidP="00AF5F16">
            <w:pPr>
              <w:rPr>
                <w:b/>
              </w:rPr>
            </w:pPr>
            <w:r>
              <w:rPr>
                <w:b/>
              </w:rPr>
              <w:t>(a work in progress)</w:t>
            </w:r>
          </w:p>
        </w:tc>
        <w:tc>
          <w:tcPr>
            <w:tcW w:w="2759" w:type="pct"/>
            <w:vAlign w:val="center"/>
          </w:tcPr>
          <w:p w14:paraId="24651A9F" w14:textId="77777777" w:rsidR="00337CE8" w:rsidRPr="00F52AF9" w:rsidRDefault="00337CE8" w:rsidP="0028464A">
            <w:pPr>
              <w:rPr>
                <w:b/>
                <w:u w:val="single"/>
              </w:rPr>
            </w:pPr>
            <w:r w:rsidRPr="00F52AF9">
              <w:rPr>
                <w:b/>
                <w:u w:val="single"/>
              </w:rPr>
              <w:t>Links to prior learning</w:t>
            </w:r>
          </w:p>
          <w:p w14:paraId="543DEC6E" w14:textId="0659C0D6" w:rsidR="00337CE8" w:rsidRDefault="00C700E5" w:rsidP="00337CE8">
            <w:pPr>
              <w:pStyle w:val="ListParagraph"/>
              <w:numPr>
                <w:ilvl w:val="0"/>
                <w:numId w:val="3"/>
              </w:numPr>
            </w:pPr>
            <w:r>
              <w:t>Use of sources</w:t>
            </w:r>
          </w:p>
          <w:p w14:paraId="3C477EC6" w14:textId="4D409DC8" w:rsidR="00C700E5" w:rsidRDefault="00C700E5" w:rsidP="00337CE8">
            <w:pPr>
              <w:pStyle w:val="ListParagraph"/>
              <w:numPr>
                <w:ilvl w:val="0"/>
                <w:numId w:val="3"/>
              </w:numPr>
            </w:pPr>
            <w:r>
              <w:t>Analysing texts</w:t>
            </w:r>
          </w:p>
          <w:p w14:paraId="66A40CB4" w14:textId="77777777" w:rsidR="00337CE8" w:rsidRDefault="00337CE8" w:rsidP="00337CE8"/>
          <w:p w14:paraId="3E883FF0" w14:textId="77777777" w:rsidR="00337CE8" w:rsidRPr="00F52AF9" w:rsidRDefault="00337CE8" w:rsidP="00337CE8">
            <w:pPr>
              <w:rPr>
                <w:b/>
                <w:u w:val="single"/>
              </w:rPr>
            </w:pPr>
            <w:r w:rsidRPr="00F52AF9">
              <w:rPr>
                <w:b/>
                <w:u w:val="single"/>
              </w:rPr>
              <w:t>Factual and conceptual knowledge</w:t>
            </w:r>
          </w:p>
          <w:p w14:paraId="01F16121" w14:textId="77777777" w:rsidR="00BD0B59" w:rsidRDefault="00C700E5" w:rsidP="00337CE8">
            <w:pPr>
              <w:pStyle w:val="ListParagraph"/>
              <w:numPr>
                <w:ilvl w:val="0"/>
                <w:numId w:val="4"/>
              </w:numPr>
            </w:pPr>
            <w:r>
              <w:t>Tudor women and their place in society. The concept of ‘Herstory’ (Six)</w:t>
            </w:r>
          </w:p>
          <w:p w14:paraId="07485F9D" w14:textId="77777777" w:rsidR="00C700E5" w:rsidRDefault="00C700E5" w:rsidP="00337CE8">
            <w:pPr>
              <w:pStyle w:val="ListParagraph"/>
              <w:numPr>
                <w:ilvl w:val="0"/>
                <w:numId w:val="4"/>
              </w:numPr>
            </w:pPr>
            <w:r>
              <w:t>Conditions in industrial cities, the workhouse, child labour (Oliver)</w:t>
            </w:r>
          </w:p>
          <w:p w14:paraId="26478179" w14:textId="77777777" w:rsidR="00C700E5" w:rsidRDefault="00C700E5" w:rsidP="00337CE8">
            <w:pPr>
              <w:pStyle w:val="ListParagraph"/>
              <w:numPr>
                <w:ilvl w:val="0"/>
                <w:numId w:val="4"/>
              </w:numPr>
            </w:pPr>
            <w:r>
              <w:t>American independence, the concept of empire, The Founding Fathers (Hamilton)</w:t>
            </w:r>
          </w:p>
          <w:p w14:paraId="7D9B64AD" w14:textId="77777777" w:rsidR="00C700E5" w:rsidRDefault="00C700E5" w:rsidP="00337CE8">
            <w:pPr>
              <w:pStyle w:val="ListParagraph"/>
              <w:numPr>
                <w:ilvl w:val="0"/>
                <w:numId w:val="4"/>
              </w:numPr>
            </w:pPr>
            <w:r>
              <w:t>Suffrage, rights of women, class (Mary Poppins)</w:t>
            </w:r>
          </w:p>
          <w:p w14:paraId="6FDC89BF" w14:textId="77777777" w:rsidR="005E498F" w:rsidRDefault="005E498F" w:rsidP="00337CE8">
            <w:pPr>
              <w:pStyle w:val="ListParagraph"/>
              <w:numPr>
                <w:ilvl w:val="0"/>
                <w:numId w:val="4"/>
              </w:numPr>
            </w:pPr>
            <w:r>
              <w:t>Civil rights movement, segregation, human rights (Hairspray)</w:t>
            </w:r>
          </w:p>
          <w:p w14:paraId="549572F5" w14:textId="77777777" w:rsidR="00E475E5" w:rsidRDefault="00E475E5" w:rsidP="00E475E5"/>
          <w:p w14:paraId="04D71CF9" w14:textId="51B3CF51" w:rsidR="005E498F" w:rsidRPr="00337CE8" w:rsidRDefault="005E498F" w:rsidP="00E475E5">
            <w:r>
              <w:t>Assessment- re-write a programme</w:t>
            </w:r>
            <w:r w:rsidR="00C907BE">
              <w:t xml:space="preserve">- </w:t>
            </w:r>
            <w:r w:rsidR="00C907BE" w:rsidRPr="00C907BE">
              <w:rPr>
                <w:color w:val="FF0000"/>
              </w:rPr>
              <w:t>careers link- theatre director</w:t>
            </w:r>
            <w:r w:rsidR="00C907BE">
              <w:rPr>
                <w:color w:val="FF0000"/>
              </w:rPr>
              <w:t>/costume designer/writer/researcher</w:t>
            </w:r>
          </w:p>
        </w:tc>
        <w:tc>
          <w:tcPr>
            <w:tcW w:w="1484" w:type="pct"/>
            <w:tcBorders>
              <w:right w:val="single" w:sz="18" w:space="0" w:color="538135" w:themeColor="accent6" w:themeShade="BF"/>
            </w:tcBorders>
            <w:vAlign w:val="center"/>
          </w:tcPr>
          <w:p w14:paraId="3E19F82E" w14:textId="77777777" w:rsidR="00BD0B59" w:rsidRDefault="005E498F" w:rsidP="00BD0B59">
            <w:pPr>
              <w:pStyle w:val="ListParagraph"/>
              <w:numPr>
                <w:ilvl w:val="0"/>
                <w:numId w:val="4"/>
              </w:numPr>
            </w:pPr>
            <w:r>
              <w:t>Making connections between fact and fiction</w:t>
            </w:r>
          </w:p>
          <w:p w14:paraId="20E57B2B" w14:textId="77777777" w:rsidR="005E498F" w:rsidRDefault="005E498F" w:rsidP="00BD0B59">
            <w:pPr>
              <w:pStyle w:val="ListParagraph"/>
              <w:numPr>
                <w:ilvl w:val="0"/>
                <w:numId w:val="4"/>
              </w:numPr>
            </w:pPr>
            <w:r>
              <w:t>Analysing sources to corroborate with lyrics/show material</w:t>
            </w:r>
          </w:p>
          <w:p w14:paraId="1F50BCE6" w14:textId="77777777" w:rsidR="005E498F" w:rsidRDefault="005E498F" w:rsidP="00BD0B59">
            <w:pPr>
              <w:pStyle w:val="ListParagraph"/>
              <w:numPr>
                <w:ilvl w:val="0"/>
                <w:numId w:val="4"/>
              </w:numPr>
            </w:pPr>
            <w:r>
              <w:t>Critical evaluation of source material</w:t>
            </w:r>
          </w:p>
          <w:p w14:paraId="4B7F363A" w14:textId="16080EED" w:rsidR="005E498F" w:rsidRDefault="005E498F" w:rsidP="00BD0B59">
            <w:pPr>
              <w:pStyle w:val="ListParagraph"/>
              <w:numPr>
                <w:ilvl w:val="0"/>
                <w:numId w:val="4"/>
              </w:numPr>
            </w:pPr>
            <w:r>
              <w:t xml:space="preserve">Developing a narrative of events </w:t>
            </w:r>
            <w:proofErr w:type="gramStart"/>
            <w:r>
              <w:t>through the use of</w:t>
            </w:r>
            <w:proofErr w:type="gramEnd"/>
            <w:r>
              <w:t xml:space="preserve"> sources</w:t>
            </w:r>
          </w:p>
        </w:tc>
      </w:tr>
    </w:tbl>
    <w:p w14:paraId="20806158" w14:textId="77777777" w:rsidR="00DF26BD" w:rsidRDefault="00DF26BD" w:rsidP="00DF26BD">
      <w:pPr>
        <w:spacing w:after="0" w:line="240" w:lineRule="auto"/>
      </w:pPr>
    </w:p>
    <w:sectPr w:rsidR="00DF26BD" w:rsidSect="00A90894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cellus">
    <w:altName w:val="Candara"/>
    <w:charset w:val="00"/>
    <w:family w:val="swiss"/>
    <w:pitch w:val="variable"/>
    <w:sig w:usb0="A00000A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30526"/>
    <w:multiLevelType w:val="hybridMultilevel"/>
    <w:tmpl w:val="428E9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6C4D70"/>
    <w:multiLevelType w:val="hybridMultilevel"/>
    <w:tmpl w:val="03DECD20"/>
    <w:lvl w:ilvl="0" w:tplc="0428F2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16EB1"/>
    <w:multiLevelType w:val="hybridMultilevel"/>
    <w:tmpl w:val="4CC465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578F8"/>
    <w:multiLevelType w:val="hybridMultilevel"/>
    <w:tmpl w:val="4056AD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4731E9"/>
    <w:multiLevelType w:val="hybridMultilevel"/>
    <w:tmpl w:val="F0C42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8268EA"/>
    <w:multiLevelType w:val="hybridMultilevel"/>
    <w:tmpl w:val="E54894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1D73A3"/>
    <w:multiLevelType w:val="hybridMultilevel"/>
    <w:tmpl w:val="EFCAB0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3353D84"/>
    <w:multiLevelType w:val="hybridMultilevel"/>
    <w:tmpl w:val="BE9601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6BD"/>
    <w:rsid w:val="00025C63"/>
    <w:rsid w:val="000A3D4B"/>
    <w:rsid w:val="000D1BBA"/>
    <w:rsid w:val="00122DD5"/>
    <w:rsid w:val="0028464A"/>
    <w:rsid w:val="002906E7"/>
    <w:rsid w:val="002A221B"/>
    <w:rsid w:val="00310E6F"/>
    <w:rsid w:val="00337CE8"/>
    <w:rsid w:val="003571B9"/>
    <w:rsid w:val="00371A77"/>
    <w:rsid w:val="003C1FD9"/>
    <w:rsid w:val="003D24CF"/>
    <w:rsid w:val="004852BA"/>
    <w:rsid w:val="004D799C"/>
    <w:rsid w:val="005118DB"/>
    <w:rsid w:val="0054751F"/>
    <w:rsid w:val="005A0526"/>
    <w:rsid w:val="005D65A9"/>
    <w:rsid w:val="005E498F"/>
    <w:rsid w:val="006710E2"/>
    <w:rsid w:val="006D6FDB"/>
    <w:rsid w:val="006F16CD"/>
    <w:rsid w:val="006F3C24"/>
    <w:rsid w:val="007203B2"/>
    <w:rsid w:val="007C016C"/>
    <w:rsid w:val="00812696"/>
    <w:rsid w:val="00813C26"/>
    <w:rsid w:val="00877A03"/>
    <w:rsid w:val="0091374C"/>
    <w:rsid w:val="009848B0"/>
    <w:rsid w:val="00A902D8"/>
    <w:rsid w:val="00A90894"/>
    <w:rsid w:val="00AA7013"/>
    <w:rsid w:val="00AD1A25"/>
    <w:rsid w:val="00AF5F16"/>
    <w:rsid w:val="00B21041"/>
    <w:rsid w:val="00B261B9"/>
    <w:rsid w:val="00B4189F"/>
    <w:rsid w:val="00BD0B59"/>
    <w:rsid w:val="00C07235"/>
    <w:rsid w:val="00C16834"/>
    <w:rsid w:val="00C24FBA"/>
    <w:rsid w:val="00C436A2"/>
    <w:rsid w:val="00C602AE"/>
    <w:rsid w:val="00C700E5"/>
    <w:rsid w:val="00C907BE"/>
    <w:rsid w:val="00D07F1F"/>
    <w:rsid w:val="00D10736"/>
    <w:rsid w:val="00D304AE"/>
    <w:rsid w:val="00DB58F3"/>
    <w:rsid w:val="00DC0CE2"/>
    <w:rsid w:val="00DF26BD"/>
    <w:rsid w:val="00E33C21"/>
    <w:rsid w:val="00E475E5"/>
    <w:rsid w:val="00E71074"/>
    <w:rsid w:val="00E82535"/>
    <w:rsid w:val="00EB52E9"/>
    <w:rsid w:val="00EF50AB"/>
    <w:rsid w:val="00F36799"/>
    <w:rsid w:val="00F37946"/>
    <w:rsid w:val="00F47C96"/>
    <w:rsid w:val="00F52AF9"/>
    <w:rsid w:val="00F7180A"/>
    <w:rsid w:val="00FA10A3"/>
    <w:rsid w:val="00FD77FD"/>
    <w:rsid w:val="00FF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DD382"/>
  <w15:docId w15:val="{2ADC9AF0-BBDC-45D8-BA69-7DF4B9C00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26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18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952b06-3268-4e55-b0fe-9eb49669fc08" xsi:nil="true"/>
    <lcf76f155ced4ddcb4097134ff3c332f xmlns="408036ea-1b9e-4437-8296-2e19a677577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7A466D0F0B014199F17874A9089BD2" ma:contentTypeVersion="19" ma:contentTypeDescription="Create a new document." ma:contentTypeScope="" ma:versionID="58a4b552d0690acd42ad499283d99787">
  <xsd:schema xmlns:xsd="http://www.w3.org/2001/XMLSchema" xmlns:xs="http://www.w3.org/2001/XMLSchema" xmlns:p="http://schemas.microsoft.com/office/2006/metadata/properties" xmlns:ns2="408036ea-1b9e-4437-8296-2e19a6775779" xmlns:ns3="07b4d3a2-3fa1-401f-bd62-629c5e67585e" xmlns:ns4="bb952b06-3268-4e55-b0fe-9eb49669fc08" targetNamespace="http://schemas.microsoft.com/office/2006/metadata/properties" ma:root="true" ma:fieldsID="55fdb25c3cacee7cd75d45539b0accb2" ns2:_="" ns3:_="" ns4:_="">
    <xsd:import namespace="408036ea-1b9e-4437-8296-2e19a6775779"/>
    <xsd:import namespace="07b4d3a2-3fa1-401f-bd62-629c5e67585e"/>
    <xsd:import namespace="bb952b06-3268-4e55-b0fe-9eb49669fc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8036ea-1b9e-4437-8296-2e19a67757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af4335e-c6cf-4429-aa3a-f62cbecd1b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b4d3a2-3fa1-401f-bd62-629c5e67585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52b06-3268-4e55-b0fe-9eb49669fc08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cb3f3a3-df16-4a80-a814-479147323afc}" ma:internalName="TaxCatchAll" ma:showField="CatchAllData" ma:web="07b4d3a2-3fa1-401f-bd62-629c5e6758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24079-C1F0-4538-AED6-F6302A01F1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BE38D7-85CC-477E-A478-389E65DBC783}">
  <ds:schemaRefs>
    <ds:schemaRef ds:uri="http://schemas.microsoft.com/office/2006/metadata/properties"/>
    <ds:schemaRef ds:uri="http://www.w3.org/XML/1998/namespace"/>
    <ds:schemaRef ds:uri="202ec51b-5f43-4cc0-b714-70aa5cb8cc5b"/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889b6155-cf3c-45bb-b42b-07061d98ac44"/>
  </ds:schemaRefs>
</ds:datastoreItem>
</file>

<file path=customXml/itemProps3.xml><?xml version="1.0" encoding="utf-8"?>
<ds:datastoreItem xmlns:ds="http://schemas.openxmlformats.org/officeDocument/2006/customXml" ds:itemID="{0933B3B5-F066-4E6A-A6E8-A8D4C6392ADB}"/>
</file>

<file path=customXml/itemProps4.xml><?xml version="1.0" encoding="utf-8"?>
<ds:datastoreItem xmlns:ds="http://schemas.openxmlformats.org/officeDocument/2006/customXml" ds:itemID="{D5818568-940D-4E8D-9EF1-0CC048A35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Ribston Hall High School</Company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Derbyshire</dc:creator>
  <cp:lastModifiedBy>Gorely, Michael</cp:lastModifiedBy>
  <cp:revision>2</cp:revision>
  <cp:lastPrinted>2022-10-18T14:51:00Z</cp:lastPrinted>
  <dcterms:created xsi:type="dcterms:W3CDTF">2023-03-23T09:41:00Z</dcterms:created>
  <dcterms:modified xsi:type="dcterms:W3CDTF">2023-03-23T09:41:00Z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0x010100577A466D0F0B014199F17874A9089BD2</vt:lpwstr>
  </property>
</Properties>
</file>